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CB" w:rsidRPr="00925391" w:rsidRDefault="00CB6BCB" w:rsidP="00CB6BCB">
      <w:pPr>
        <w:widowControl/>
        <w:spacing w:line="540" w:lineRule="atLeast"/>
        <w:jc w:val="left"/>
        <w:rPr>
          <w:rFonts w:ascii="仿宋_GB2312" w:eastAsia="仿宋_GB2312" w:hAnsi="Tahoma" w:cs="Tahoma" w:hint="eastAsia"/>
          <w:color w:val="666666"/>
          <w:kern w:val="0"/>
          <w:sz w:val="27"/>
          <w:szCs w:val="27"/>
        </w:rPr>
      </w:pPr>
      <w:r>
        <w:rPr>
          <w:rFonts w:ascii="仿宋_GB2312" w:eastAsia="仿宋_GB2312" w:hAnsi="Tahoma" w:cs="Tahoma" w:hint="eastAsia"/>
          <w:color w:val="666666"/>
          <w:kern w:val="0"/>
          <w:sz w:val="27"/>
          <w:szCs w:val="27"/>
        </w:rPr>
        <w:t>附件1：</w:t>
      </w:r>
    </w:p>
    <w:p w:rsidR="00CB6BCB" w:rsidRPr="00925391" w:rsidRDefault="00CB6BCB" w:rsidP="00CB6BCB">
      <w:pPr>
        <w:widowControl/>
        <w:spacing w:line="540" w:lineRule="atLeast"/>
        <w:jc w:val="center"/>
        <w:rPr>
          <w:rFonts w:ascii="黑体" w:eastAsia="黑体" w:hAnsi="黑体" w:cs="Tahoma" w:hint="eastAsia"/>
          <w:color w:val="666666"/>
          <w:kern w:val="0"/>
          <w:sz w:val="27"/>
          <w:szCs w:val="27"/>
        </w:rPr>
      </w:pPr>
      <w:r w:rsidRPr="00925391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2016年北京高校宣传思想专项课题名单</w:t>
      </w:r>
    </w:p>
    <w:tbl>
      <w:tblPr>
        <w:tblW w:w="9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992"/>
        <w:gridCol w:w="6288"/>
      </w:tblGrid>
      <w:tr w:rsidR="00CB6BCB" w:rsidRPr="00925391" w:rsidTr="009B796A">
        <w:trPr>
          <w:trHeight w:val="45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方正小标宋简体" w:eastAsia="方正小标宋简体" w:hAnsi="微软雅黑" w:cs="宋体" w:hint="eastAsia"/>
                <w:color w:val="000000"/>
                <w:spacing w:val="-6"/>
                <w:kern w:val="0"/>
                <w:sz w:val="24"/>
                <w:szCs w:val="24"/>
              </w:rPr>
              <w:t>所在学校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方正小标宋简体" w:eastAsia="方正小标宋简体" w:hAnsi="微软雅黑" w:cs="宋体" w:hint="eastAsia"/>
                <w:color w:val="000000"/>
                <w:kern w:val="0"/>
                <w:sz w:val="24"/>
                <w:szCs w:val="24"/>
              </w:rPr>
              <w:t>申请人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方正小标宋简体" w:eastAsia="方正小标宋简体" w:hAnsi="微软雅黑" w:cs="宋体" w:hint="eastAsia"/>
                <w:color w:val="000000"/>
                <w:kern w:val="0"/>
                <w:sz w:val="24"/>
                <w:szCs w:val="24"/>
              </w:rPr>
              <w:t>课题名称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北京师范大学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刘长旭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利用新媒体手段提升高校青年教师思政工作实效性研究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北京科技大学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</w:t>
            </w:r>
            <w:r w:rsidRPr="009253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崴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新媒体背景下高校突发公共事件舆情应对研究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北京化工大学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邹立娜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基于</w:t>
            </w:r>
            <w:r w:rsidRPr="00925391">
              <w:rPr>
                <w:rFonts w:ascii="Calibri" w:eastAsia="微软雅黑" w:hAnsi="Calibri" w:cs="宋体"/>
                <w:color w:val="000000"/>
                <w:spacing w:val="-4"/>
                <w:kern w:val="0"/>
                <w:sz w:val="24"/>
                <w:szCs w:val="24"/>
              </w:rPr>
              <w:t>WCI</w:t>
            </w: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分析的高校微信公众平台运营策略研究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北京交通大学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宫</w:t>
            </w:r>
            <w:r w:rsidRPr="009253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宇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新媒体语境下高校网络文化建设困境及对策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基于师生网络偏好的大数据分析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中国石油大学（北京）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韩尚峰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新媒体环境下行业特色高校教师思想政治教育研究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北京林业大学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李铁铮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北京高校意识形态研判机制研究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对外经济贸易大学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李欢欢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高校教师思想理论学习有效化常态化制度化研究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39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北京信息科技大学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赵爱玲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基于集群效应的高校新闻宣传工作模式创新及战略对策研究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北京工业大学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邱晓飞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高校社会主义核心价值观教育方法与载体研究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0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首都师范大学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苏寄宛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校园网络文化建设与舆论引导和意识形态安全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以高校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“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”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平台建设为例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首都经济贸易大学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邸燕茹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全媒体时代构建高校新闻宣传新格局的路径研究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中国青年政治学院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于凤菊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中国梦在高校的实现路径研究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目标具象、土壤培育与模式选择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清华大学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覃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川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大学文化建设与价值塑造研究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中国人民大学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宇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全媒体环境下高校意识形态工作理论与实践研究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5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中国人民大学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魏巍巍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延安时期高等院校宣传工作历史经验研究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3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北京师范大学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霄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“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双一流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”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建设视域下高校教师思想政治工作机制创新研究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8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中国农业大学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铮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微时代的高校新闻发布研究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北京交通大学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芳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当代大学生唯物史观教育研究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5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北京交通大学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王瑞霞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高校新媒体社会化传播及有效路径探析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中国石油大学（北京）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刘志庆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行业特色高校校园文化品牌建设研究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B6BCB" w:rsidRDefault="00CB6BCB" w:rsidP="00CB6BCB">
      <w:pPr>
        <w:rPr>
          <w:rFonts w:hint="eastAsia"/>
        </w:rPr>
      </w:pPr>
    </w:p>
    <w:p w:rsidR="00CB6BCB" w:rsidRDefault="00CB6BCB" w:rsidP="00CB6BCB">
      <w:pPr>
        <w:rPr>
          <w:rFonts w:hint="eastAsia"/>
        </w:rPr>
      </w:pPr>
    </w:p>
    <w:tbl>
      <w:tblPr>
        <w:tblW w:w="9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992"/>
        <w:gridCol w:w="6288"/>
      </w:tblGrid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lastRenderedPageBreak/>
              <w:t>所在学校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8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北京外国语大学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澍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新媒体环境下高校思想政治教育话语体系创新研究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9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北京语言大学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戴慧琦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新媒体环境下高校新闻宣传工作的实践创新研究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8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北京语言大学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王黎黎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新媒体视域下大学网络文化的育人功能及途径研究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对外经济贸易大学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王湘宁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青年教师师德现状与提升策略研究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中国矿业大学（北京）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刘澍涛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高校官方微信公众号品牌定位与运营策略分析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  <w:p w:rsidR="00CB6BCB" w:rsidRPr="00925391" w:rsidRDefault="00CB6BCB" w:rsidP="009B796A">
            <w:pPr>
              <w:widowControl/>
              <w:spacing w:line="360" w:lineRule="atLeast"/>
              <w:ind w:firstLineChars="200" w:firstLine="48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以部分高校为例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1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中央财经大学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李爱民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Default="00CB6BCB" w:rsidP="009B796A">
            <w:pPr>
              <w:widowControl/>
              <w:spacing w:line="360" w:lineRule="atLeast"/>
              <w:jc w:val="left"/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新形势下高校教师精准思想政治工作体系构建研究</w:t>
            </w:r>
          </w:p>
          <w:p w:rsidR="00CB6BCB" w:rsidRPr="00925391" w:rsidRDefault="00CB6BCB" w:rsidP="009B796A">
            <w:pPr>
              <w:widowControl/>
              <w:spacing w:line="360" w:lineRule="atLeast"/>
              <w:ind w:firstLineChars="200" w:firstLine="48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以中央财经大学为例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3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中央财经大学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杨向鹏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高校马克思主义经典阅读推广机制研究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6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北京航空航天大学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谭华霖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新媒体环境下的高校新闻宣传工作创新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  <w:p w:rsidR="00CB6BCB" w:rsidRPr="00925391" w:rsidRDefault="00CB6BCB" w:rsidP="009B796A">
            <w:pPr>
              <w:widowControl/>
              <w:spacing w:line="360" w:lineRule="atLeast"/>
              <w:ind w:firstLineChars="200" w:firstLine="48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基于微信公众平台的实证研究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1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北京航空航天大学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鹰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高校新闻发言人制度的功能定位及运行模式研究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1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北京航空航天大学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万丽娜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全球化视阈下的高校思想政治建设与文化融入研究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北京理工大学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季伟峰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高校党委中心组学习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“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三级联动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”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工作机制研究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1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北京理工大学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征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理工科高校社会网络舆情形态分析及对策研究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  <w:p w:rsidR="00CB6BCB" w:rsidRPr="00925391" w:rsidRDefault="00CB6BCB" w:rsidP="009B796A">
            <w:pPr>
              <w:widowControl/>
              <w:spacing w:line="360" w:lineRule="atLeast"/>
              <w:ind w:firstLineChars="200" w:firstLine="48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以北京理工大学为例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8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北京工商大学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马丹红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加强高校网上意识形态阵地引导管理途径探析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北京第二外国语学院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CC65D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</w:t>
            </w:r>
            <w:r w:rsidR="00CC65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E08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数字传播语境下提升高校新闻宣传传播力路径研究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40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首都师范大学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张加春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spacing w:val="-4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构建平台型媒体传播体系战略研究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spacing w:val="-4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Calibri" w:eastAsia="微软雅黑" w:hAnsi="Calibri" w:cs="宋体"/>
                <w:color w:val="000000"/>
                <w:spacing w:val="-4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24"/>
                <w:szCs w:val="24"/>
              </w:rPr>
              <w:t>以高校校园媒体为例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首都经济贸易大学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</w:t>
            </w:r>
            <w:r w:rsidRPr="00FE08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俊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媒体融合背景下高校校园媒体传播力建设的策略研究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66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北京农学院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李云乐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Default="00CB6BCB" w:rsidP="009B796A">
            <w:pPr>
              <w:widowControl/>
              <w:spacing w:line="360" w:lineRule="atLeas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全媒体环境下强化高校教师思想政治工作的创新研究</w:t>
            </w:r>
          </w:p>
          <w:p w:rsidR="00CB6BCB" w:rsidRPr="00925391" w:rsidRDefault="00CB6BCB" w:rsidP="009B796A">
            <w:pPr>
              <w:widowControl/>
              <w:spacing w:line="360" w:lineRule="atLeast"/>
              <w:ind w:firstLineChars="150" w:firstLine="36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以北京农学院为例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北京联合大学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周月朋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12"/>
                <w:kern w:val="0"/>
                <w:sz w:val="24"/>
                <w:szCs w:val="24"/>
              </w:rPr>
              <w:t>城市型、应用型大学专任教师思想政治工作问题探究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北京联合大学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李秋梅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高校校歌的育人功能研究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70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  <w:szCs w:val="24"/>
              </w:rPr>
              <w:t>北京工业职业技术学院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谭春玲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Default="00CB6BCB" w:rsidP="009B796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高职院校不同思想政治教育专题的衔接与渗透研究</w:t>
            </w:r>
          </w:p>
          <w:p w:rsidR="00CB6BCB" w:rsidRPr="00925391" w:rsidRDefault="00CB6BCB" w:rsidP="009B796A">
            <w:pPr>
              <w:widowControl/>
              <w:ind w:firstLineChars="200" w:firstLine="48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——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“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中国梦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”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“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双创教育</w:t>
            </w:r>
            <w:r w:rsidRPr="00925391">
              <w:rPr>
                <w:rFonts w:ascii="Calibri" w:eastAsia="微软雅黑" w:hAnsi="Calibri" w:cs="宋体"/>
                <w:color w:val="000000"/>
                <w:kern w:val="0"/>
                <w:sz w:val="24"/>
                <w:szCs w:val="24"/>
              </w:rPr>
              <w:t>”</w:t>
            </w: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精细化融合研究为例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CB6BCB" w:rsidRPr="00925391" w:rsidTr="009B796A">
        <w:trPr>
          <w:trHeight w:val="5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中国青年政治学院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余中海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BCB" w:rsidRPr="00925391" w:rsidRDefault="00CB6BCB" w:rsidP="009B796A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925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高校意识形态阵地建设问题解析及对策研究</w:t>
            </w:r>
            <w:r w:rsidRPr="00925391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B6BCB" w:rsidRPr="00925391" w:rsidRDefault="00CB6BCB" w:rsidP="00CB6BCB"/>
    <w:p w:rsidR="00C67F9F" w:rsidRPr="00CB6BCB" w:rsidRDefault="00C67F9F"/>
    <w:sectPr w:rsidR="00C67F9F" w:rsidRPr="00CB6BCB" w:rsidSect="00925391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CB"/>
    <w:rsid w:val="00C67F9F"/>
    <w:rsid w:val="00CB6BCB"/>
    <w:rsid w:val="00C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2017-06-08T13:04:00Z</dcterms:created>
  <dcterms:modified xsi:type="dcterms:W3CDTF">2017-06-08T13:05:00Z</dcterms:modified>
</cp:coreProperties>
</file>